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ab/>
        <w:t xml:space="preserve"> </w:t>
        <w:tab/>
        <w:t xml:space="preserve"> </w:t>
        <w:tab/>
      </w:r>
    </w:p>
    <w:p w:rsidR="00000000" w:rsidDel="00000000" w:rsidP="00000000" w:rsidRDefault="00000000" w:rsidRPr="00000000" w14:paraId="00000003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Colourful Semantics</w:t>
      </w:r>
    </w:p>
    <w:p w:rsidR="00000000" w:rsidDel="00000000" w:rsidP="00000000" w:rsidRDefault="00000000" w:rsidRPr="00000000" w14:paraId="00000004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Introduction</w:t>
      </w:r>
    </w:p>
    <w:p w:rsidR="00000000" w:rsidDel="00000000" w:rsidP="00000000" w:rsidRDefault="00000000" w:rsidRPr="00000000" w14:paraId="0000000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left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rPr>
          <w:b w:val="1"/>
          <w:color w:val="0f90f4"/>
          <w:u w:val="single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ab/>
        <w:t xml:space="preserve"> 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What is Colourful Semantics?</w:t>
      </w:r>
    </w:p>
    <w:p w:rsidR="00000000" w:rsidDel="00000000" w:rsidP="00000000" w:rsidRDefault="00000000" w:rsidRPr="00000000" w14:paraId="00000024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</w:t>
      </w:r>
      <w:r w:rsidDel="00000000" w:rsidR="00000000" w:rsidRPr="00000000">
        <w:rPr>
          <w:sz w:val="24"/>
          <w:szCs w:val="24"/>
          <w:rtl w:val="0"/>
        </w:rPr>
        <w:t xml:space="preserve">is an approach created by Alison Bryan, a Speech and Language Therapist based in the UK. It is a method of teaching children how to understand and build sentences as well as to develop their grammar by linking the structure of a sentence (syntax) and the meaning of words (semantics).</w:t>
      </w:r>
    </w:p>
    <w:p w:rsidR="00000000" w:rsidDel="00000000" w:rsidP="00000000" w:rsidRDefault="00000000" w:rsidRPr="00000000" w14:paraId="0000002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has four key stages and these are colour coded:</w:t>
      </w:r>
    </w:p>
    <w:p w:rsidR="00000000" w:rsidDel="00000000" w:rsidP="00000000" w:rsidRDefault="00000000" w:rsidRPr="00000000" w14:paraId="00000028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320" w:line="360" w:lineRule="auto"/>
        <w:ind w:left="1740" w:hanging="360"/>
        <w:rPr>
          <w:color w:val="ff8000"/>
          <w:sz w:val="24"/>
          <w:szCs w:val="24"/>
        </w:rPr>
      </w:pPr>
      <w:r w:rsidDel="00000000" w:rsidR="00000000" w:rsidRPr="00000000">
        <w:rPr>
          <w:color w:val="ff8000"/>
          <w:sz w:val="24"/>
          <w:szCs w:val="24"/>
          <w:rtl w:val="0"/>
        </w:rPr>
        <w:t xml:space="preserve">Who (Subject) – Orange</w:t>
      </w:r>
    </w:p>
    <w:p w:rsidR="00000000" w:rsidDel="00000000" w:rsidP="00000000" w:rsidRDefault="00000000" w:rsidRPr="00000000" w14:paraId="00000029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ffff00"/>
          <w:sz w:val="24"/>
          <w:szCs w:val="24"/>
        </w:rPr>
      </w:pPr>
      <w:r w:rsidDel="00000000" w:rsidR="00000000" w:rsidRPr="00000000">
        <w:rPr>
          <w:color w:val="ffff00"/>
          <w:sz w:val="24"/>
          <w:szCs w:val="24"/>
          <w:rtl w:val="0"/>
        </w:rPr>
        <w:t xml:space="preserve">What doing (Verb) – Yellow</w:t>
      </w:r>
    </w:p>
    <w:p w:rsidR="00000000" w:rsidDel="00000000" w:rsidP="00000000" w:rsidRDefault="00000000" w:rsidRPr="00000000" w14:paraId="0000002A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00a933"/>
          <w:sz w:val="24"/>
          <w:szCs w:val="24"/>
        </w:rPr>
      </w:pPr>
      <w:r w:rsidDel="00000000" w:rsidR="00000000" w:rsidRPr="00000000">
        <w:rPr>
          <w:color w:val="00a933"/>
          <w:sz w:val="24"/>
          <w:szCs w:val="24"/>
          <w:rtl w:val="0"/>
        </w:rPr>
        <w:t xml:space="preserve">What (Object) – Green</w:t>
      </w:r>
    </w:p>
    <w:p w:rsidR="00000000" w:rsidDel="00000000" w:rsidP="00000000" w:rsidRDefault="00000000" w:rsidRPr="00000000" w14:paraId="0000002B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320" w:before="0" w:beforeAutospacing="0" w:line="360" w:lineRule="auto"/>
        <w:ind w:left="174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f90f4"/>
          <w:sz w:val="24"/>
          <w:szCs w:val="24"/>
          <w:rtl w:val="0"/>
        </w:rPr>
        <w:t xml:space="preserve">Where – Blue</w:t>
      </w:r>
    </w:p>
    <w:p w:rsidR="00000000" w:rsidDel="00000000" w:rsidP="00000000" w:rsidRDefault="00000000" w:rsidRPr="00000000" w14:paraId="0000002C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Once you have covered the above four stages, there are additional stages/colours for adverbs, adjectives, conjunctions and negatives. This image of a colour strip is an example of a child working at level 4. </w:t>
      </w:r>
    </w:p>
    <w:p w:rsidR="00000000" w:rsidDel="00000000" w:rsidP="00000000" w:rsidRDefault="00000000" w:rsidRPr="00000000" w14:paraId="0000002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rPr>
          <w:sz w:val="24"/>
          <w:szCs w:val="24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Pictures/symbols (as shown below) can also be used alongside the key colours for each stage to help with those who may have difficulties with vocabulary.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667000" cy="838200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50531" l="23588" r="29900" t="2606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838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43175" cy="904875"/>
            <wp:effectExtent b="0" l="0" r="0" t="0"/>
            <wp:docPr id="5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33510" l="27242" r="28405" t="4122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04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47925" cy="809625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39095" l="27740" r="29568" t="38297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809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847975" cy="790575"/>
            <wp:effectExtent b="0" l="0" r="0" t="0"/>
            <wp:docPr id="6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 b="11702" l="24916" r="25415" t="6622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790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Why use Colourful Semantics? </w:t>
      </w:r>
    </w:p>
    <w:p w:rsidR="00000000" w:rsidDel="00000000" w:rsidP="00000000" w:rsidRDefault="00000000" w:rsidRPr="00000000" w14:paraId="00000039">
      <w:pPr>
        <w:spacing w:line="360" w:lineRule="auto"/>
        <w:rPr>
          <w:b w:val="1"/>
          <w:color w:val="0f90f4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Research into Colourful Semantics has found that it: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16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Encourages a wider vocabulary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Increases mean length of utterance/sentence length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Helps children to answer questions (Who? Doing? What? Where?)</w:t>
      </w:r>
    </w:p>
    <w:p w:rsidR="00000000" w:rsidDel="00000000" w:rsidP="00000000" w:rsidRDefault="00000000" w:rsidRPr="00000000" w14:paraId="0000003E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Develops use of nouns, verbs, prepositions and adjectives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Improves story-telling (narrative) skills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transferred to written sentences and reading comprehension</w:t>
      </w:r>
    </w:p>
    <w:p w:rsidR="00000000" w:rsidDel="00000000" w:rsidP="00000000" w:rsidRDefault="00000000" w:rsidRPr="00000000" w14:paraId="00000041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carried out individually or in small groups or as a whole class approach.</w:t>
      </w:r>
    </w:p>
    <w:p w:rsidR="00000000" w:rsidDel="00000000" w:rsidP="00000000" w:rsidRDefault="00000000" w:rsidRPr="00000000" w14:paraId="00000042"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160" w:line="360" w:lineRule="auto"/>
        <w:ind w:left="720" w:firstLine="0"/>
        <w:rPr>
          <w:color w:val="56585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60" w:lineRule="auto"/>
        <w:rPr>
          <w:sz w:val="28"/>
          <w:szCs w:val="28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benefit from Colourful Semantics?</w:t>
      </w: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44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approach can be used to help all children develop their language skills, but it can be especially helpful for children with a range of Speech, Language and Communication Needs, including (but not limited to):  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Language Disorder (previously known as Specific Language Impairment)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Delay or Disorder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Autistic Spectrum Condition</w:t>
      </w:r>
    </w:p>
    <w:p w:rsidR="00000000" w:rsidDel="00000000" w:rsidP="00000000" w:rsidRDefault="00000000" w:rsidRPr="00000000" w14:paraId="00000049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Down Syndrome</w:t>
      </w:r>
    </w:p>
    <w:p w:rsidR="00000000" w:rsidDel="00000000" w:rsidP="00000000" w:rsidRDefault="00000000" w:rsidRPr="00000000" w14:paraId="0000004A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Literacy difficulties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Dyslexia</w:t>
      </w:r>
    </w:p>
    <w:p w:rsidR="00000000" w:rsidDel="00000000" w:rsidP="00000000" w:rsidRDefault="00000000" w:rsidRPr="00000000" w14:paraId="0000004C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English as an Additional Language (EAL)</w:t>
      </w:r>
    </w:p>
    <w:p w:rsidR="00000000" w:rsidDel="00000000" w:rsidP="00000000" w:rsidRDefault="00000000" w:rsidRPr="00000000" w14:paraId="0000004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also works brilliantly as a whole-school approach for supporting language and literacy development and can be used in all classrooms.</w:t>
      </w:r>
    </w:p>
    <w:p w:rsidR="00000000" w:rsidDel="00000000" w:rsidP="00000000" w:rsidRDefault="00000000" w:rsidRPr="00000000" w14:paraId="0000004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Style w:val="Heading2"/>
        <w:keepNext w:val="0"/>
        <w:keepLines w:val="0"/>
        <w:spacing w:after="80" w:lineRule="auto"/>
        <w:rPr>
          <w:b w:val="1"/>
          <w:color w:val="0f90f4"/>
          <w:sz w:val="28"/>
          <w:szCs w:val="28"/>
          <w:u w:val="single"/>
        </w:rPr>
      </w:pPr>
      <w:bookmarkStart w:colFirst="0" w:colLast="0" w:name="_nvnxtjsq4syg" w:id="0"/>
      <w:bookmarkEnd w:id="0"/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implement it?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rPr>
          <w:color w:val="56585a"/>
          <w:sz w:val="27"/>
          <w:szCs w:val="27"/>
        </w:rPr>
      </w:pPr>
      <w:r w:rsidDel="00000000" w:rsidR="00000000" w:rsidRPr="00000000">
        <w:rPr>
          <w:sz w:val="24"/>
          <w:szCs w:val="24"/>
          <w:rtl w:val="0"/>
        </w:rPr>
        <w:t xml:space="preserve">A Speech and Language can train you on how to use Colourful Semantics with specific children or as a whole school approach. This then means that teachers and teaching assistants can then implement the approach to those who require support.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color w:val="56585a"/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0" w:firstLine="0"/>
        <w:rPr/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Evidence for Colourful Semantics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360" w:lineRule="auto"/>
        <w:ind w:left="0" w:firstLine="0"/>
        <w:rPr/>
      </w:pPr>
      <w:r w:rsidDel="00000000" w:rsidR="00000000" w:rsidRPr="00000000">
        <w:rPr>
          <w:rtl w:val="0"/>
        </w:rPr>
        <w:t xml:space="preserve">Studies have shown that the colourful semantics approach is a useful approach when working with children (Bolderson, Dosanjh, Milligan, Pring &amp; Chiat, 2011). References Bolderson, S., Dosanjh, C., Milligan, C., Pring, T. &amp; Chiat, S. (2011). Colourful semantics: a clinical investigation. Child Language Teaching and Therapy, 27, pp.344-353.</w:t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pgSz w:h="16834" w:w="11909"/>
      <w:pgMar w:bottom="1440" w:top="1440" w:left="1440" w:right="1440" w:header="720.0000000000001" w:footer="720.000000000000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A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Colourful Semantics is a system created by Alison Bryan - resource created with</w:t>
    </w:r>
  </w:p>
  <w:p w:rsidR="00000000" w:rsidDel="00000000" w:rsidP="00000000" w:rsidRDefault="00000000" w:rsidRPr="00000000" w14:paraId="0000005B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C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For more information please contact us on </w:t>
    </w:r>
    <w:hyperlink r:id="rId1">
      <w:r w:rsidDel="00000000" w:rsidR="00000000" w:rsidRPr="00000000">
        <w:rPr>
          <w:b w:val="1"/>
          <w:i w:val="1"/>
          <w:color w:val="1155cc"/>
          <w:sz w:val="20"/>
          <w:szCs w:val="20"/>
          <w:u w:val="single"/>
          <w:rtl w:val="0"/>
        </w:rPr>
        <w:t xml:space="preserve">info@integratedtreatments.co.uk</w:t>
      </w:r>
    </w:hyperlink>
    <w:r w:rsidDel="00000000" w:rsidR="00000000" w:rsidRPr="00000000">
      <w:rPr>
        <w:b w:val="1"/>
        <w:i w:val="1"/>
        <w:sz w:val="20"/>
        <w:szCs w:val="20"/>
        <w:rtl w:val="0"/>
      </w:rPr>
      <w:t xml:space="preserve">  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4329113</wp:posOffset>
          </wp:positionH>
          <wp:positionV relativeFrom="paragraph">
            <wp:posOffset>114300</wp:posOffset>
          </wp:positionV>
          <wp:extent cx="1519238" cy="315313"/>
          <wp:effectExtent b="0" l="0" r="0" t="0"/>
          <wp:wrapSquare wrapText="bothSides" distB="114300" distT="114300" distL="114300" distR="114300"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519238" cy="315313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rPr/>
    </w:pPr>
    <w:r w:rsidDel="00000000" w:rsidR="00000000" w:rsidRPr="00000000">
      <w:rPr/>
      <w:drawing>
        <wp:inline distB="114300" distT="114300" distL="114300" distR="114300">
          <wp:extent cx="4395788" cy="1343563"/>
          <wp:effectExtent b="0" l="0" r="0" t="0"/>
          <wp:docPr id="2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395788" cy="134356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color w:val="25282a"/>
        <w:sz w:val="27"/>
        <w:szCs w:val="27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image" Target="media/image6.png"/><Relationship Id="rId12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5.png"/><Relationship Id="rId8" Type="http://schemas.openxmlformats.org/officeDocument/2006/relationships/image" Target="media/image4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mailto:info@integratedtreatments.co.uk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