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AF" w:rsidRDefault="00B538A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-287655</wp:posOffset>
            </wp:positionV>
            <wp:extent cx="2976880" cy="1317625"/>
            <wp:effectExtent l="0" t="0" r="0" b="0"/>
            <wp:wrapSquare wrapText="bothSides"/>
            <wp:docPr id="1" name="Picture 1" descr="http://integratedtreatmentservices.co.uk/wp-content/uploads/2014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gratedtreatmentservices.co.uk/wp-content/uploads/2014/04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9B6" w:rsidRDefault="00C259B6" w:rsidP="00C259B6">
      <w:pPr>
        <w:rPr>
          <w:rFonts w:ascii="Arial" w:hAnsi="Arial" w:cs="Arial"/>
          <w:color w:val="00AEEF"/>
          <w:sz w:val="48"/>
          <w:szCs w:val="48"/>
        </w:rPr>
      </w:pPr>
    </w:p>
    <w:p w:rsidR="00C259B6" w:rsidRDefault="00C259B6" w:rsidP="00C259B6">
      <w:pPr>
        <w:rPr>
          <w:rFonts w:ascii="Arial" w:hAnsi="Arial" w:cs="Arial"/>
          <w:color w:val="00AEEF"/>
          <w:sz w:val="48"/>
          <w:szCs w:val="48"/>
        </w:rPr>
      </w:pPr>
    </w:p>
    <w:p w:rsidR="005856B7" w:rsidRDefault="00CD2ED8" w:rsidP="00096F65">
      <w:pPr>
        <w:jc w:val="center"/>
        <w:rPr>
          <w:rFonts w:ascii="Arial" w:hAnsi="Arial" w:cs="Arial"/>
          <w:color w:val="00AEEF"/>
          <w:sz w:val="48"/>
          <w:szCs w:val="48"/>
          <w:u w:val="single"/>
        </w:rPr>
      </w:pPr>
      <w:r>
        <w:rPr>
          <w:rFonts w:ascii="Arial" w:hAnsi="Arial" w:cs="Arial"/>
          <w:color w:val="00AEEF"/>
          <w:sz w:val="48"/>
          <w:szCs w:val="48"/>
          <w:u w:val="single"/>
        </w:rPr>
        <w:t>Diagn</w:t>
      </w:r>
      <w:r w:rsidR="00A31DAD">
        <w:rPr>
          <w:rFonts w:ascii="Arial" w:hAnsi="Arial" w:cs="Arial"/>
          <w:color w:val="00AEEF"/>
          <w:sz w:val="48"/>
          <w:szCs w:val="48"/>
          <w:u w:val="single"/>
        </w:rPr>
        <w:t xml:space="preserve">osing Autism spectrum condition – </w:t>
      </w:r>
      <w:r w:rsidR="00D66506">
        <w:rPr>
          <w:rFonts w:ascii="Arial" w:hAnsi="Arial" w:cs="Arial"/>
          <w:color w:val="00AEEF"/>
          <w:sz w:val="48"/>
          <w:szCs w:val="48"/>
          <w:u w:val="single"/>
        </w:rPr>
        <w:t>differential diagnosis</w:t>
      </w:r>
    </w:p>
    <w:p w:rsidR="00000A67" w:rsidRDefault="00000A67" w:rsidP="00096F65">
      <w:pPr>
        <w:jc w:val="center"/>
        <w:rPr>
          <w:rFonts w:ascii="Arial" w:hAnsi="Arial" w:cs="Arial"/>
          <w:color w:val="00AEEF"/>
          <w:sz w:val="48"/>
          <w:szCs w:val="48"/>
          <w:u w:val="single"/>
        </w:rPr>
      </w:pPr>
    </w:p>
    <w:p w:rsidR="006935ED" w:rsidRDefault="00D66506" w:rsidP="006935ED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>
        <w:rPr>
          <w:rFonts w:ascii="Arial" w:hAnsi="Arial" w:cs="Arial"/>
          <w:color w:val="00AEEF"/>
          <w:sz w:val="32"/>
          <w:szCs w:val="32"/>
        </w:rPr>
        <w:t>What is a differential diagnosis?</w:t>
      </w:r>
    </w:p>
    <w:p w:rsidR="00000A67" w:rsidRDefault="00000A67" w:rsidP="006935ED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</w:p>
    <w:p w:rsidR="009C5117" w:rsidRDefault="00D66506" w:rsidP="00A94904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Some conditions share similar symptoms. Therefore, when a health professional is assessing an individual’s strengths and needs they have to consider whether the symptoms could be attributed to another condition. This is called a </w:t>
      </w:r>
      <w:r w:rsidRPr="009C5117">
        <w:rPr>
          <w:rFonts w:ascii="Arial" w:hAnsi="Arial" w:cs="Arial"/>
          <w:color w:val="58595B"/>
          <w:sz w:val="24"/>
          <w:szCs w:val="24"/>
          <w:u w:val="single"/>
        </w:rPr>
        <w:t>differential diagnosis</w:t>
      </w:r>
      <w:r w:rsidR="009C5117">
        <w:rPr>
          <w:rFonts w:ascii="Arial" w:hAnsi="Arial" w:cs="Arial"/>
          <w:color w:val="58595B"/>
          <w:sz w:val="24"/>
          <w:szCs w:val="24"/>
        </w:rPr>
        <w:t xml:space="preserve">. </w:t>
      </w:r>
    </w:p>
    <w:p w:rsidR="009C5117" w:rsidRDefault="009C5117" w:rsidP="00A94904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</w:p>
    <w:p w:rsidR="00A94904" w:rsidRDefault="009C5117" w:rsidP="00A94904">
      <w:pPr>
        <w:pStyle w:val="ListParagraph"/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A</w:t>
      </w:r>
      <w:r w:rsidR="00D66506">
        <w:rPr>
          <w:rFonts w:ascii="Arial" w:hAnsi="Arial" w:cs="Arial"/>
          <w:color w:val="58595B"/>
          <w:sz w:val="24"/>
          <w:szCs w:val="24"/>
        </w:rPr>
        <w:t>t Integrated Treatment Services, we will not assess for one diagnosis alon</w:t>
      </w:r>
      <w:r>
        <w:rPr>
          <w:rFonts w:ascii="Arial" w:hAnsi="Arial" w:cs="Arial"/>
          <w:color w:val="58595B"/>
          <w:sz w:val="24"/>
          <w:szCs w:val="24"/>
        </w:rPr>
        <w:t>e. W</w:t>
      </w:r>
      <w:r w:rsidR="00D66506">
        <w:rPr>
          <w:rFonts w:ascii="Arial" w:hAnsi="Arial" w:cs="Arial"/>
          <w:color w:val="58595B"/>
          <w:sz w:val="24"/>
          <w:szCs w:val="24"/>
        </w:rPr>
        <w:t xml:space="preserve">e will use the assessment to make a differential diagnosis that will help to draw the most accurate conclusions about the individual.  </w:t>
      </w:r>
      <w:r>
        <w:rPr>
          <w:rFonts w:ascii="Arial" w:hAnsi="Arial" w:cs="Arial"/>
          <w:color w:val="58595B"/>
          <w:sz w:val="24"/>
          <w:szCs w:val="24"/>
        </w:rPr>
        <w:t>It is essential that the correct diagnosis is made so that appropriate initial recommendations and targets are set.</w:t>
      </w:r>
    </w:p>
    <w:p w:rsidR="006935ED" w:rsidRPr="006935ED" w:rsidRDefault="006935ED" w:rsidP="006935ED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</w:p>
    <w:p w:rsidR="0026116C" w:rsidRDefault="00D66506" w:rsidP="0026116C">
      <w:pPr>
        <w:pStyle w:val="ListParagraph"/>
        <w:ind w:left="644"/>
        <w:rPr>
          <w:rFonts w:ascii="Arial" w:hAnsi="Arial" w:cs="Arial"/>
          <w:color w:val="00AEEF"/>
          <w:sz w:val="32"/>
          <w:szCs w:val="32"/>
        </w:rPr>
      </w:pPr>
      <w:r>
        <w:rPr>
          <w:rFonts w:ascii="Arial" w:hAnsi="Arial" w:cs="Arial"/>
          <w:color w:val="00AEEF"/>
          <w:sz w:val="32"/>
          <w:szCs w:val="32"/>
        </w:rPr>
        <w:t>What conditions could be part of a differential diagnosis?</w:t>
      </w:r>
    </w:p>
    <w:p w:rsidR="008F609B" w:rsidRDefault="008F609B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</w:p>
    <w:p w:rsidR="00D66506" w:rsidRDefault="00D66506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The differential diagnosis may include, but is not limited to:</w:t>
      </w:r>
    </w:p>
    <w:p w:rsidR="009C5117" w:rsidRDefault="009C5117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</w:p>
    <w:p w:rsidR="00D66506" w:rsidRDefault="00D66506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Neuro developmental disorders</w:t>
      </w:r>
    </w:p>
    <w:p w:rsidR="00D66506" w:rsidRDefault="00D66506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Attention Deficit Hyperactivity Disorder</w:t>
      </w:r>
    </w:p>
    <w:p w:rsidR="00D66506" w:rsidRDefault="00D66506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Attention </w:t>
      </w:r>
      <w:r w:rsidR="00475F3F">
        <w:rPr>
          <w:rFonts w:ascii="Arial" w:hAnsi="Arial" w:cs="Arial"/>
          <w:color w:val="58595B"/>
          <w:sz w:val="24"/>
          <w:szCs w:val="24"/>
        </w:rPr>
        <w:t>Deficit</w:t>
      </w:r>
      <w:r>
        <w:rPr>
          <w:rFonts w:ascii="Arial" w:hAnsi="Arial" w:cs="Arial"/>
          <w:color w:val="58595B"/>
          <w:sz w:val="24"/>
          <w:szCs w:val="24"/>
        </w:rPr>
        <w:t xml:space="preserve"> Disorder</w:t>
      </w:r>
    </w:p>
    <w:p w:rsidR="00D66506" w:rsidRDefault="00D66506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Pathological Demand Avoidance Disorder</w:t>
      </w:r>
    </w:p>
    <w:p w:rsidR="00D66506" w:rsidRDefault="00D66506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Global developmental delays</w:t>
      </w:r>
    </w:p>
    <w:p w:rsidR="00D66506" w:rsidRDefault="00D66506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Genetic and chromosomal abnormalities</w:t>
      </w:r>
    </w:p>
    <w:p w:rsidR="00D66506" w:rsidRDefault="00D66506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Behavioural Disorder</w:t>
      </w:r>
    </w:p>
    <w:p w:rsidR="00D66506" w:rsidRDefault="00D66506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Selective Mutism</w:t>
      </w:r>
      <w:bookmarkStart w:id="0" w:name="_GoBack"/>
      <w:bookmarkEnd w:id="0"/>
    </w:p>
    <w:p w:rsidR="00D66506" w:rsidRDefault="00D66506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Mood disorders and Psychological difficulties</w:t>
      </w:r>
    </w:p>
    <w:p w:rsidR="00D66506" w:rsidRDefault="00D66506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  </w:t>
      </w:r>
    </w:p>
    <w:p w:rsidR="009C5117" w:rsidRDefault="009C5117" w:rsidP="00104486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Our team of therapists are highly skilled in working with individuals with a variety of co</w:t>
      </w:r>
      <w:r w:rsidR="00475F3F">
        <w:rPr>
          <w:rFonts w:ascii="Arial" w:hAnsi="Arial" w:cs="Arial"/>
          <w:color w:val="58595B"/>
          <w:sz w:val="24"/>
          <w:szCs w:val="24"/>
        </w:rPr>
        <w:t>n</w:t>
      </w:r>
      <w:r>
        <w:rPr>
          <w:rFonts w:ascii="Arial" w:hAnsi="Arial" w:cs="Arial"/>
          <w:color w:val="58595B"/>
          <w:sz w:val="24"/>
          <w:szCs w:val="24"/>
        </w:rPr>
        <w:t>ditions</w:t>
      </w:r>
      <w:r w:rsidR="00475F3F">
        <w:rPr>
          <w:rFonts w:ascii="Arial" w:hAnsi="Arial" w:cs="Arial"/>
          <w:color w:val="58595B"/>
          <w:sz w:val="24"/>
          <w:szCs w:val="24"/>
        </w:rPr>
        <w:t xml:space="preserve">. We are able evaluate an individual’s needs holistically to provide a thorough differential diagnosis. </w:t>
      </w:r>
    </w:p>
    <w:p w:rsidR="009C5117" w:rsidRPr="00096F65" w:rsidRDefault="009C5117" w:rsidP="009C5117">
      <w:pPr>
        <w:pStyle w:val="ListParagraph"/>
        <w:tabs>
          <w:tab w:val="left" w:pos="6647"/>
        </w:tabs>
        <w:ind w:left="644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 </w:t>
      </w:r>
    </w:p>
    <w:sectPr w:rsidR="009C5117" w:rsidRPr="00096F65" w:rsidSect="00C25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1B7"/>
    <w:multiLevelType w:val="hybridMultilevel"/>
    <w:tmpl w:val="3FDC314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AF"/>
    <w:rsid w:val="00000A67"/>
    <w:rsid w:val="00012AB6"/>
    <w:rsid w:val="00036BE7"/>
    <w:rsid w:val="00042531"/>
    <w:rsid w:val="00081D93"/>
    <w:rsid w:val="00096F65"/>
    <w:rsid w:val="000F6C4F"/>
    <w:rsid w:val="00104486"/>
    <w:rsid w:val="00131B11"/>
    <w:rsid w:val="001378C1"/>
    <w:rsid w:val="00166FD2"/>
    <w:rsid w:val="0026116C"/>
    <w:rsid w:val="00291FB5"/>
    <w:rsid w:val="00323B61"/>
    <w:rsid w:val="00395242"/>
    <w:rsid w:val="003A056D"/>
    <w:rsid w:val="00425A80"/>
    <w:rsid w:val="00475F3F"/>
    <w:rsid w:val="00523CC5"/>
    <w:rsid w:val="00555EFC"/>
    <w:rsid w:val="005856B7"/>
    <w:rsid w:val="00625890"/>
    <w:rsid w:val="006935ED"/>
    <w:rsid w:val="00722742"/>
    <w:rsid w:val="007B451E"/>
    <w:rsid w:val="007B7FFC"/>
    <w:rsid w:val="00845E86"/>
    <w:rsid w:val="00846447"/>
    <w:rsid w:val="008C640A"/>
    <w:rsid w:val="008F609B"/>
    <w:rsid w:val="00981A2D"/>
    <w:rsid w:val="009904D1"/>
    <w:rsid w:val="009C5117"/>
    <w:rsid w:val="00A20EA8"/>
    <w:rsid w:val="00A31DAD"/>
    <w:rsid w:val="00A85EAD"/>
    <w:rsid w:val="00A94904"/>
    <w:rsid w:val="00B2031C"/>
    <w:rsid w:val="00B316B6"/>
    <w:rsid w:val="00B45AAE"/>
    <w:rsid w:val="00B46F23"/>
    <w:rsid w:val="00B538AF"/>
    <w:rsid w:val="00B93AA4"/>
    <w:rsid w:val="00BC1C58"/>
    <w:rsid w:val="00BE46BA"/>
    <w:rsid w:val="00C259B6"/>
    <w:rsid w:val="00C27AD3"/>
    <w:rsid w:val="00C91D38"/>
    <w:rsid w:val="00CD2ED8"/>
    <w:rsid w:val="00D22F1E"/>
    <w:rsid w:val="00D47AB3"/>
    <w:rsid w:val="00D6424F"/>
    <w:rsid w:val="00D66506"/>
    <w:rsid w:val="00DE76DB"/>
    <w:rsid w:val="00E17D44"/>
    <w:rsid w:val="00E46131"/>
    <w:rsid w:val="00F1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03F7-AF9A-4BFE-8385-DFCD51D8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Victoria</cp:lastModifiedBy>
  <cp:revision>3</cp:revision>
  <cp:lastPrinted>2014-08-23T18:28:00Z</cp:lastPrinted>
  <dcterms:created xsi:type="dcterms:W3CDTF">2014-09-21T19:43:00Z</dcterms:created>
  <dcterms:modified xsi:type="dcterms:W3CDTF">2014-09-21T20:04:00Z</dcterms:modified>
</cp:coreProperties>
</file>